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1.ОБЩИЕ ПОЛОЖЕНИЯ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«Детский сад №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присмотра и оздоровления для детей с туберкулезной интоксикацией»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создано в соответствии с Гражданским кодексом Российской Федерации, Федеральным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законом «О некоммерческих организациях», Законом Российской Федерации «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Федерации».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Настоящий Устав является новой редакцией Устава муниципального 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бюд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жетного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образовательного учреждения «Детский сад №12 присмотра 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оздоровления для детей с туберкулезной интоксикацией» (далее - Устав)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зарегистрированного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инспекцией ФНС России по Кировскому району г. Махачкалы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(основной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номер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Устав разработан в соответствии с Федеральным законом «Об образовании в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ос-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сийской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Федерации». Гражданским кодексом Российской Федерации, Федеральным 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зако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ном «О некоммерческих организациях», в целях приведения Устава в соответствии с 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тре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бованиями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действующего законодательства РФ.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«Детский сад №12 присмотра и оздоровления для детей с туберкулезной интоксикацией»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(далее по тексту - Учреждение) является дошкольной образовательной организацией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Учреждение является некоммерческой организацией, осуществляющей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лицензии образовательную деятельность в качестве основного вида деятельно-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сти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целями, ради достижения которых Учреждение создано.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Учреждение осуществляет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свою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образовательную, правовую и хозяйственно-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экономическую деятельность в соответствии с Конституцией Российской Федерации.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Гражданским кодексом Российской Федерации. Бюджетным кодексом Российской Феде-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рации, Налоговым кодексом Российской Федерации. Трудовым кодексом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Фе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дерации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, Федеральным законом «Об образовании в Российской Федерации». Федеральным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законом «О некоммерческих организациях», и иными нормативными правовыми актами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Российской Федерации, законами и иными нормативными правовыми актами Республики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Дагестан, нормативными правовыми актами муниципального образования городской округ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«город Махачкала», принятыми в рамках их компетенции, а также порядком организации и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образовательной деятельности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основным общеобразовательным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программам - образовательным программам дошкольного образования, настоящим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Уставом, договором об образовании между Учреждением и родителями (законными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представителями) воспитанника, посещающего Учреждение и другими локальными акта-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Учредителем и собственником имущества Учреждения является 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муници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пальное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городской округ с внутригородским делением «город Махачкала».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самоуправления, уполномоченным на осуществление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функций и полномочий учредителя и собственника имущества Учреждения в соответствии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с Постановлением Главы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. Махачкалы от 04.05.2011г. №1147 является Администрация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городского округа с внутригородским делением «город Махачкала» (далее - Учредитель).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Отраслевым органом Администрации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. Махачкалы, осуществляющим функции 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полномочия Учредителя по вопросам координации деятельности Учреждения в сфере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является Управление образования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. Махачкалы.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Органом Администрации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. Махачкалы, осуществляющим функции и полномочия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учредителя и собственника имущества Учреждения по вопросам управления и 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распоря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lastRenderedPageBreak/>
        <w:t>жения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имуществом, является Комитет по управлению имуществом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. Махачкалы.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Отношения между Учреждением и Учредителем, не предусмотренные настоящим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уставом, регулируются в соответствии с законодательством Российской Федерации.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1.8. Учреждение является юридическим 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лицом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озданным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организационно-правовой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форме муниципального бюджетного 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меет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обособленное имущество на праве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оперативного управления, самостоятельный баланс, лицевые счета в отделении федерального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казначейства города Махачкалы, печать с полным наименованием Учреждения, бланки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своим наименованием и другими реквизитами юридического лица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фициальный сайт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Учреждения в информационно-телекоммуникационной сети «Интернет».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Учреждение может от своего имени приобретать и осуществлять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имущественные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неимущественные права,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нести обязанности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, выступать истцом и ответчиком в суде.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1.9.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Учреждение проходит лицензирование в порядке, установленном федеральным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законодательством. Приостановление действия лицензии либо аннулирование лицензии влечет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прекращение образовательной деятельности Учреждения.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1.10.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Права юридического лица в части ведения уставной финансово 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хозяйственной деятельности, предусмотренной настоящим Уставом и направленной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подготовку образовательной деятельности, возникают у Учреждения с момента его 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госу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дарственной регистрации, право на образовательную деятельность и на получение льгот,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Российской Федерации, - с момента выдачи ему ли-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цензии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1.11.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Полное наименование Учреждения: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школьное образовательное учреждение «Детский сад №12 присмотра и оздоровления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детей с туберкулезной интоксикацией».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Сокращенное наименование Учреждения: МБДОУ «ДС №12».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1.12.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Местонахождение Учреждения: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Юридический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адрес: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367008,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Республика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ефтеперегонная, 3 «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Фактический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адрес: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367008,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Республика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ефтеперегонная, 3 «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1.13.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 форма: муниципальное учреждение.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1.14.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Тип муниципального учреждения: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1.15.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Тип образовательной организации в соответствии с реализуемыми программами: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дошкольная образовательная организация.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1.16.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На момент регистрации настоящего Устава Учреждение представительств 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филиалов не имеет.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1.17.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Учреждение вправе по согласованию с Учредителем создавать свои филиалы 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представительства, не являющиеся юридическими лицами и действующие на основании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положений о них, разрабатываемых и утверждаемых Учреждением самостоятельно.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Осуществление образовательной деятельности в представительстве запрещается.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1.18.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Учреждение может иметь в своей структуре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структурные </w:t>
      </w: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подраз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деления, обеспечивающие осуществление образовательной деятельности с учетом вида 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направленности реализуемых образовательных программ, формы обучения и режима пре-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2599">
        <w:rPr>
          <w:rFonts w:ascii="Times New Roman" w:eastAsia="Times New Roman" w:hAnsi="Times New Roman" w:cs="Times New Roman"/>
          <w:sz w:val="24"/>
          <w:szCs w:val="24"/>
        </w:rPr>
        <w:t>бывания</w:t>
      </w:r>
      <w:proofErr w:type="spell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воспитанников. Структурные подразделения не являются юридическими лицами 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действуют на основании устава Учреждения и локального акта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соответствующем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структурном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подразделении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1.19.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В Учреждении не допускается создание и деятельность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структур политических партий, общественно-политических и религиозных движений 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организаций. Не допускается принуждение воспитанников к вступлению в эти организации, а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также принудительное привлечение их к деятельности этих организаций и участие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агитационных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кампаниях</w:t>
      </w:r>
      <w:proofErr w:type="gramEnd"/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 и политических акциях. По инициативе детей в Учреждении могут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создаваться детские общественные объединения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1.20.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Учреждение обязано соблюдать принципы государственной политики и</w:t>
      </w:r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 xml:space="preserve">правового регулирования отношений в сфере образования, предусмотренные </w:t>
      </w:r>
      <w:proofErr w:type="gramStart"/>
      <w:r w:rsidRPr="00C9259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proofErr w:type="gramEnd"/>
    </w:p>
    <w:p w:rsidR="00C92599" w:rsidRPr="00C92599" w:rsidRDefault="00C92599" w:rsidP="00C9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599">
        <w:rPr>
          <w:rFonts w:ascii="Times New Roman" w:eastAsia="Times New Roman" w:hAnsi="Times New Roman" w:cs="Times New Roman"/>
          <w:sz w:val="24"/>
          <w:szCs w:val="24"/>
        </w:rPr>
        <w:t>законом «Об образовании в Российской Федерации».</w:t>
      </w:r>
    </w:p>
    <w:p w:rsidR="00416BF5" w:rsidRDefault="00416BF5"/>
    <w:sectPr w:rsidR="0041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92599"/>
    <w:rsid w:val="00416BF5"/>
    <w:rsid w:val="00C9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2021-12-28T06:52:00Z</dcterms:created>
  <dcterms:modified xsi:type="dcterms:W3CDTF">2021-12-28T06:54:00Z</dcterms:modified>
</cp:coreProperties>
</file>