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41" w:rsidRPr="00496741" w:rsidRDefault="00496741" w:rsidP="004967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96741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МИНИСТЕРСТВО ЗДРАВООХРАНЕНИЯ И СОЦИАЛЬНОГО РАЗВИТИЯ РОССИЙСКОЙ ФЕДЕРАЦИИ </w:t>
      </w:r>
      <w:r w:rsidRPr="00496741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N 213н</w:t>
      </w:r>
    </w:p>
    <w:p w:rsidR="00496741" w:rsidRPr="00496741" w:rsidRDefault="00496741" w:rsidP="004967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96741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МИНИСТЕРСТВО ОБРАЗОВАНИЯ И НАУКИ РОССИЙСКОЙ ФЕДЕРАЦИИ </w:t>
      </w:r>
      <w:r w:rsidRPr="00496741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N 178</w:t>
      </w:r>
    </w:p>
    <w:p w:rsidR="00496741" w:rsidRPr="00496741" w:rsidRDefault="00496741" w:rsidP="004967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bookmarkStart w:id="0" w:name="h80"/>
      <w:bookmarkEnd w:id="0"/>
      <w:r w:rsidRPr="00496741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ПРИКАЗ </w:t>
      </w:r>
      <w:r w:rsidRPr="00496741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от 11 марта 2012 года</w:t>
      </w:r>
    </w:p>
    <w:p w:rsidR="00496741" w:rsidRPr="00496741" w:rsidRDefault="00496741" w:rsidP="004967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96741">
        <w:rPr>
          <w:rFonts w:ascii="Times New Roman" w:eastAsia="Times New Roman" w:hAnsi="Times New Roman" w:cs="Times New Roman"/>
          <w:b/>
          <w:bCs/>
          <w:sz w:val="28"/>
          <w:szCs w:val="36"/>
        </w:rPr>
        <w:t>ОБ УТВЕРЖДЕНИИ МЕТОДИЧЕСКИХ РЕКОМЕНДАЦИЙ ПО ОРГАНИЗАЦИИ ПИТАНИЯ ОБУЧАЮЩИХСЯ И ВОСПИТАННИКОВ ОБРАЗОВАТЕЛЬНЫХ УЧРЕЖДЕНИЙ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г., приказываем:</w:t>
      </w:r>
      <w:bookmarkStart w:id="1" w:name="l1"/>
      <w:bookmarkEnd w:id="1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1. Утвердить прилагаемые методические рекомендации по организации питания обучающихся и воспитанников в образовательных учреждениях (далее - рекомендации).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2. Рекомендовать: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  <w:bookmarkStart w:id="2" w:name="l2"/>
      <w:bookmarkEnd w:id="2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органам исполнительной власти субъектов Российской Федерации, осуществляющим управление в сфере образования, довести рекомендации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t>Министр здравоохранения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br/>
      </w: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t>и социального развития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br/>
      </w: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Российской Федерации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br/>
      </w: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t>Т.А.ГОЛИКОВА</w:t>
      </w:r>
    </w:p>
    <w:p w:rsidR="00496741" w:rsidRPr="00496741" w:rsidRDefault="00496741" w:rsidP="00496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t>Министр образования и науки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br/>
      </w: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Российской Федерации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br/>
      </w: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t>А.А.ФУРСЕНКО</w:t>
      </w:r>
      <w:bookmarkStart w:id="3" w:name="l48"/>
      <w:bookmarkEnd w:id="3"/>
    </w:p>
    <w:p w:rsidR="00496741" w:rsidRPr="00496741" w:rsidRDefault="00496741" w:rsidP="00496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Утверждены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br/>
      </w: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t>приказом Министерства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br/>
      </w: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t>здравоохранения и социального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br/>
      </w: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развития Российской Федерации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br/>
      </w: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t>и Министерства образования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br/>
      </w: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и науки Российской Федерации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br/>
      </w:r>
      <w:r w:rsidRPr="00496741">
        <w:rPr>
          <w:rFonts w:ascii="Times New Roman" w:eastAsia="Times New Roman" w:hAnsi="Times New Roman" w:cs="Times New Roman"/>
          <w:i/>
          <w:iCs/>
          <w:sz w:val="24"/>
          <w:szCs w:val="24"/>
        </w:rPr>
        <w:t>от 11 марта 2012 г. N 213н/178</w:t>
      </w:r>
      <w:bookmarkStart w:id="4" w:name="l3"/>
      <w:bookmarkEnd w:id="4"/>
    </w:p>
    <w:p w:rsidR="00496741" w:rsidRPr="00496741" w:rsidRDefault="00496741" w:rsidP="004967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5" w:name="h81"/>
      <w:bookmarkEnd w:id="5"/>
      <w:r w:rsidRPr="00496741">
        <w:rPr>
          <w:rFonts w:ascii="Times New Roman" w:eastAsia="Times New Roman" w:hAnsi="Times New Roman" w:cs="Times New Roman"/>
          <w:b/>
          <w:bCs/>
          <w:sz w:val="36"/>
          <w:szCs w:val="36"/>
        </w:rPr>
        <w:t>МЕТОДИЧЕСКИЕ РЕКОМЕНДАЦИИ ПО ОРГАНИЗАЦИИ ПИТАНИЯ ОБУЧАЮЩИХСЯ И ВОСПИТАННИКОВ ОБРАЗОВАТЕЛЬНЫХ УЧРЕЖДЕНИЙ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l1661" w:tgtFrame="_blank" w:history="1"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техническим регламентом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  <w:bookmarkStart w:id="6" w:name="l4"/>
      <w:bookmarkEnd w:id="6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техническим регламентом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техническим регламентом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  <w:bookmarkStart w:id="7" w:name="l49"/>
      <w:bookmarkStart w:id="8" w:name="l5"/>
      <w:bookmarkEnd w:id="7"/>
      <w:bookmarkEnd w:id="8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техническим регламентом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Едиными санитарно-эпидемиологическими и гигиеническими </w:t>
      </w:r>
      <w:hyperlink r:id="rId5" w:anchor="l130" w:tgtFrame="_blank" w:history="1"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требованиями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hyperlink r:id="rId6" w:anchor="l0" w:tgtFrame="_blank" w:history="1"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30 марта 1999 г. N 52-ФЗ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N 52, ст. 5498; 2007, N 1, ст. 21, ст. 29; N 27, ст. 3213; N 46, ст. 5554; N 49, ст. 6070; 2008, N 29, ст. 3418; N 30, ст. 3616; 2009, N 1, ст. 17; 2010, N 40, ст. 4969; 2011, N 1, ст. 6; N 30, ст. 4563, ст. 4590, ст. 4591, ст. 4596;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N 50, ст. 7359);</w:t>
      </w:r>
      <w:bookmarkStart w:id="9" w:name="l6"/>
      <w:bookmarkStart w:id="10" w:name="l50"/>
      <w:bookmarkEnd w:id="9"/>
      <w:bookmarkEnd w:id="10"/>
      <w:proofErr w:type="gramEnd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hyperlink r:id="rId7" w:anchor="l0" w:tgtFrame="_blank" w:history="1"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 января 2000 г. N 29-ФЗ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2006, N 1, ст. 10; N 14, ст. 1458; 2007, N 1, ст. 29; 2008, N 30, ст. 3616; 2009, N 1, ст. 17; 2011, N 1, ст. 6; N 30, ст. 4590, 4596);</w:t>
      </w:r>
      <w:bookmarkStart w:id="11" w:name="l7"/>
      <w:bookmarkEnd w:id="11"/>
      <w:proofErr w:type="gramEnd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Законом Российской Федерации </w:t>
      </w:r>
      <w:hyperlink r:id="rId8" w:anchor="l0" w:tgtFrame="_blank" w:history="1"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10 июля 1992 г. N 3266-1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lastRenderedPageBreak/>
        <w:t>2892;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2004, N 10, ст. 835; N 27, ст. 2714; N 35, ст. 3607; 2005, N 19, ст. 1752; N 30, ст. 3103, 3111; 2006, N 1, ст. 10; N 12, ст. 1235; N 45, ст. 4627; N 50, ст. 5285; 2007, N 1, ст. 21; N 2, ст. 360; N 7, ст. 834, ст. 838;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N 17, ст. 1932; N 27, ст. 3213, ст. 3215; N 30, ст. 3808; N 43, ст. 5084; N 44, ст. 5280; N 49, ст. 6068, 6069, 6070, 6074; 2008, N 9, ст. 813; N 17, ст. 1757; N 30, ст. 3616; N 44, ст. 4986; N 52, ст. 6236, ст. 6241;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2009, N 7, ст. 786, 787; N 29, ст. 3585; N 46, ст. 5419; N 51, ст. 6158; N 52, ст. 6405, ст. 6441; 2010, N 19, ст. 2291; N 25, ст. 3072; N 31, ст. 4184; N 40, ст. 4969; N 46, ст. 5918; N 50, ст. 6595; 2011, N 1, ст. 51;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N 6, ст. 793; N 23, ст. 3261; N 25, ст. 3537, 3538; N 27, ст. 3871, ст. 3880; N 30, ст. 4590; N 46, ст. 6408; N 47, ст. 6608; N 49, ст. 7061, 7063; 2012, N 10, ст. 1159);</w:t>
      </w:r>
      <w:bookmarkStart w:id="12" w:name="l51"/>
      <w:bookmarkStart w:id="13" w:name="l8"/>
      <w:bookmarkStart w:id="14" w:name="l52"/>
      <w:bookmarkStart w:id="15" w:name="l9"/>
      <w:bookmarkEnd w:id="12"/>
      <w:bookmarkEnd w:id="13"/>
      <w:bookmarkEnd w:id="14"/>
      <w:bookmarkEnd w:id="15"/>
      <w:proofErr w:type="gramEnd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9" w:anchor="l7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2.3.2.1940-05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</w:t>
      </w: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Российской Федерации 15 июля 2008 г. N 11967);</w:t>
      </w:r>
      <w:bookmarkStart w:id="16" w:name="l10"/>
      <w:bookmarkEnd w:id="16"/>
      <w:proofErr w:type="gramEnd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0" w:anchor="l12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2.4.5.2409-08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</w:t>
      </w: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2.4.5.2409-08);</w:t>
      </w:r>
      <w:bookmarkStart w:id="17" w:name="l53"/>
      <w:bookmarkStart w:id="18" w:name="l11"/>
      <w:bookmarkEnd w:id="17"/>
      <w:bookmarkEnd w:id="18"/>
      <w:proofErr w:type="gramEnd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1" w:anchor="l10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2.4.1.2660-10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18267), (далее - </w:t>
      </w: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2.4.1.2660-10), с изменениями, внесенными постановлением Главного государственного санитарного врача Российской Федерации от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20 декабря 2010 г. N 164 (зарегистрировано Министерством юстиции Российской Федерации 22 декабря 2010 г. N 19342);</w:t>
      </w:r>
      <w:bookmarkStart w:id="19" w:name="l54"/>
      <w:bookmarkStart w:id="20" w:name="l12"/>
      <w:bookmarkEnd w:id="19"/>
      <w:bookmarkEnd w:id="20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2" w:anchor="l8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2.3.2.1078-01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</w:t>
      </w: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2.3.2.1078-01), с изменениями, внесенными постановлениями Главного государственного санитарного врача Российской Федерации от 15 апреля 2003 г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lastRenderedPageBreak/>
        <w:t>(зарегистрировано Министерством юстиции Российской Федерации 31 июля 2008 г. N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  <w:bookmarkStart w:id="21" w:name="l13"/>
      <w:bookmarkStart w:id="22" w:name="l55"/>
      <w:bookmarkStart w:id="23" w:name="l14"/>
      <w:bookmarkStart w:id="24" w:name="l56"/>
      <w:bookmarkStart w:id="25" w:name="l15"/>
      <w:bookmarkStart w:id="26" w:name="l57"/>
      <w:bookmarkStart w:id="27" w:name="l16"/>
      <w:bookmarkStart w:id="28" w:name="l17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3" w:anchor="l9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2.1.4.1074-01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"Питьевая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  <w:bookmarkStart w:id="29" w:name="l58"/>
      <w:bookmarkStart w:id="30" w:name="l18"/>
      <w:bookmarkStart w:id="31" w:name="l59"/>
      <w:bookmarkStart w:id="32" w:name="l19"/>
      <w:bookmarkEnd w:id="29"/>
      <w:bookmarkEnd w:id="30"/>
      <w:bookmarkEnd w:id="31"/>
      <w:bookmarkEnd w:id="32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4" w:anchor="l9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2.4.4.1204-03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  <w:bookmarkStart w:id="33" w:name="l20"/>
      <w:bookmarkEnd w:id="33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5" w:anchor="l9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2.4.1201-03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  <w:bookmarkStart w:id="34" w:name="l60"/>
      <w:bookmarkStart w:id="35" w:name="l21"/>
      <w:bookmarkEnd w:id="34"/>
      <w:bookmarkEnd w:id="35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hyperlink r:id="rId16" w:anchor="l4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2.3.2.1293-03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lastRenderedPageBreak/>
        <w:t>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  <w:bookmarkStart w:id="36" w:name="l61"/>
      <w:bookmarkStart w:id="37" w:name="l22"/>
      <w:bookmarkStart w:id="38" w:name="l62"/>
      <w:bookmarkStart w:id="39" w:name="l23"/>
      <w:bookmarkEnd w:id="36"/>
      <w:bookmarkEnd w:id="37"/>
      <w:bookmarkEnd w:id="38"/>
      <w:bookmarkEnd w:id="39"/>
      <w:proofErr w:type="gramEnd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санитарными правилами </w:t>
      </w:r>
      <w:hyperlink r:id="rId17" w:anchor="l0" w:tgtFrame="_blank" w:history="1"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 2.4.990-00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  <w:bookmarkStart w:id="40" w:name="l24"/>
      <w:bookmarkEnd w:id="40"/>
      <w:proofErr w:type="gramEnd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а) соответствие энергетической ценности суточных рационов питания </w:t>
      </w: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энерготратам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воспитанников образовательных учреждений;</w:t>
      </w:r>
      <w:bookmarkStart w:id="41" w:name="l63"/>
      <w:bookmarkStart w:id="42" w:name="l25"/>
      <w:bookmarkEnd w:id="41"/>
      <w:bookmarkEnd w:id="42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флавоноиды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>, нуклеотиды и др.);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в) оптимальный режим питания;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>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  <w:bookmarkStart w:id="43" w:name="l26"/>
      <w:bookmarkEnd w:id="43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</w:t>
      </w:r>
      <w:hyperlink r:id="rId18" w:anchor="l7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2.3.2.1940-05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anchor="l8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2.3.2.1078-01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44" w:name="l64"/>
      <w:bookmarkStart w:id="45" w:name="l27"/>
      <w:bookmarkEnd w:id="44"/>
      <w:bookmarkEnd w:id="45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lastRenderedPageBreak/>
        <w:t>мясо и мясопродукты;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рыбу и рыбопродукты;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молоко и молочные продукты;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яйца; пищевые жиры;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овощи и фрукты;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крупы, макаронные изделия и бобовые;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хлеб и хлебобулочные изделия;</w:t>
      </w:r>
      <w:bookmarkStart w:id="46" w:name="l28"/>
      <w:bookmarkEnd w:id="46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сахар и кондитерские изделия.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  <w:bookmarkStart w:id="47" w:name="l29"/>
      <w:bookmarkEnd w:id="47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20" w:anchor="l10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2.4.1.2660-10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r:id="rId21" w:anchor="l13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2.4.5.2409-08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48" w:name="l65"/>
      <w:bookmarkEnd w:id="48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anchor="l13" w:tgtFrame="_blank" w:history="1"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2.4.5.2409-08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49" w:name="l30"/>
      <w:bookmarkEnd w:id="49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23" w:anchor="l12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2.4.5.2409-08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0" w:name="l66"/>
      <w:bookmarkEnd w:id="50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  <w:bookmarkStart w:id="51" w:name="l31"/>
      <w:bookmarkEnd w:id="51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 - среднесуточными наборами (рационами) питания в соответствии с </w:t>
      </w:r>
      <w:hyperlink r:id="rId24" w:anchor="l0" w:tgtFrame="_blank" w:history="1"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 2.4.990-00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lastRenderedPageBreak/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  <w:bookmarkStart w:id="52" w:name="l67"/>
      <w:bookmarkStart w:id="53" w:name="l32"/>
      <w:bookmarkEnd w:id="52"/>
      <w:bookmarkEnd w:id="53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55-60% соответственно).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  <w:bookmarkStart w:id="54" w:name="l68"/>
      <w:bookmarkStart w:id="55" w:name="l33"/>
      <w:bookmarkEnd w:id="54"/>
      <w:bookmarkEnd w:id="55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во вторую смену - до 20-25%), ужин - 25%.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- 30-35%, полдник - 15%, ужин - 25%, второй ужин - 5-10%.</w:t>
      </w:r>
      <w:bookmarkStart w:id="56" w:name="l69"/>
      <w:bookmarkStart w:id="57" w:name="l34"/>
      <w:bookmarkEnd w:id="56"/>
      <w:bookmarkEnd w:id="57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При организации шестиразового питания: завтрак - 20%, второй завтрак - 10%, обед - 30%, полдник - 15%, ужин - 20%, второй ужин - 5%.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11. Образовательным учреждениям рекомендуется использовать цикличное меню на 10, 14, 20, 28 дней.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bookmarkStart w:id="58" w:name="l35"/>
      <w:bookmarkEnd w:id="58"/>
      <w:proofErr w:type="gramEnd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  <w:bookmarkStart w:id="59" w:name="l70"/>
      <w:bookmarkEnd w:id="59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  <w:bookmarkStart w:id="60" w:name="l36"/>
      <w:bookmarkEnd w:id="60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25" w:anchor="l10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2.4.1.2660-10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6" w:anchor="l13" w:tgtFrame="_blank" w:history="1">
        <w:proofErr w:type="spellStart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496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2.4.5.2409-08</w:t>
        </w:r>
      </w:hyperlink>
      <w:r w:rsidRPr="00496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</w:t>
      </w:r>
      <w:r w:rsidRPr="00496741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  <w:bookmarkStart w:id="61" w:name="l71"/>
      <w:bookmarkStart w:id="62" w:name="l37"/>
      <w:bookmarkEnd w:id="61"/>
      <w:bookmarkEnd w:id="62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В ассортиментный перечень пищевых продуктов для торговли через торговые автоматы могут включаться: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°С), в асептической упаковке, массой нетто до 250 г;</w:t>
      </w:r>
      <w:bookmarkStart w:id="63" w:name="l72"/>
      <w:bookmarkStart w:id="64" w:name="l38"/>
      <w:bookmarkEnd w:id="63"/>
      <w:bookmarkEnd w:id="64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стерилизованные (</w:t>
      </w: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термизированные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°С);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 °С), в индивидуальной потребительской упаковке массой нетто до 125 г, с приложением пластмассовых ложечек;</w:t>
      </w:r>
      <w:bookmarkStart w:id="65" w:name="l39"/>
      <w:bookmarkEnd w:id="65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вода питьевая негазированная высшей категории в упаковке емкостью до 0,5 л;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напитки безалкогольные негазированные витаминизированные или </w:t>
      </w: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сокосодержащие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(кроме тонизирующих) в алюминиевых банках, полипропиленовых или ПЭТ-бутылках емкостью до 0,5 л;</w:t>
      </w:r>
      <w:bookmarkStart w:id="66" w:name="l73"/>
      <w:bookmarkEnd w:id="66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соки и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нектары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ароматизаторов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>) в индивидуальной потребительской упаковке из полимерного или комбинированного материала емкостью до 0,33 л.</w:t>
      </w:r>
      <w:bookmarkStart w:id="67" w:name="l40"/>
      <w:bookmarkEnd w:id="67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  <w:bookmarkStart w:id="68" w:name="l74"/>
      <w:bookmarkEnd w:id="68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доготовочными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и раздаточными столовыми образовательных учреждений.</w:t>
      </w:r>
      <w:bookmarkStart w:id="69" w:name="l41"/>
      <w:bookmarkEnd w:id="69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lastRenderedPageBreak/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  <w:bookmarkStart w:id="70" w:name="l75"/>
      <w:bookmarkStart w:id="71" w:name="l42"/>
      <w:bookmarkEnd w:id="70"/>
      <w:bookmarkEnd w:id="71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</w:t>
      </w: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стажировочных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bookmarkStart w:id="72" w:name="l76"/>
      <w:bookmarkStart w:id="73" w:name="l43"/>
      <w:bookmarkEnd w:id="72"/>
      <w:bookmarkEnd w:id="73"/>
      <w:proofErr w:type="gramEnd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а) состояние здоровья обучающихся и воспитанников общеобразовательных учреждений;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  <w:bookmarkStart w:id="74" w:name="l77"/>
      <w:bookmarkStart w:id="75" w:name="l44"/>
      <w:bookmarkEnd w:id="74"/>
      <w:bookmarkEnd w:id="75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>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  <w:bookmarkStart w:id="76" w:name="l78"/>
      <w:bookmarkEnd w:id="76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е) перечень организаторов питания в общеобразовательных учреждениях;</w:t>
      </w:r>
      <w:bookmarkStart w:id="77" w:name="l45"/>
      <w:bookmarkEnd w:id="77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>) система электронных безналичных расчетов при оплате питания обучающихся и воспитанников общеобразовательных учреждений;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и) изучение общественного мнения об организации питания в общеобразовательных учреждениях;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  <w:bookmarkStart w:id="78" w:name="l46"/>
      <w:bookmarkEnd w:id="78"/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л) осуществление </w:t>
      </w:r>
      <w:proofErr w:type="gramStart"/>
      <w:r w:rsidRPr="0049674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96741">
        <w:rPr>
          <w:rFonts w:ascii="Times New Roman" w:eastAsia="Times New Roman" w:hAnsi="Times New Roman" w:cs="Times New Roman"/>
          <w:sz w:val="24"/>
          <w:szCs w:val="24"/>
        </w:rPr>
        <w:t xml:space="preserve"> качеством и безопасностью производимой продукции;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741">
        <w:rPr>
          <w:rFonts w:ascii="Times New Roman" w:eastAsia="Times New Roman" w:hAnsi="Times New Roman" w:cs="Times New Roman"/>
          <w:sz w:val="24"/>
          <w:szCs w:val="24"/>
        </w:rPr>
        <w:lastRenderedPageBreak/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496741" w:rsidRPr="00496741" w:rsidRDefault="00496741" w:rsidP="0049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74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496741">
        <w:rPr>
          <w:rFonts w:ascii="Times New Roman" w:eastAsia="Times New Roman" w:hAnsi="Times New Roman" w:cs="Times New Roman"/>
          <w:sz w:val="24"/>
          <w:szCs w:val="24"/>
        </w:rPr>
        <w:t>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A15500" w:rsidRDefault="00A15500"/>
    <w:sectPr w:rsidR="00A1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96741"/>
    <w:rsid w:val="00496741"/>
    <w:rsid w:val="00A1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74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49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96741"/>
  </w:style>
  <w:style w:type="paragraph" w:styleId="a3">
    <w:name w:val="Normal (Web)"/>
    <w:basedOn w:val="a"/>
    <w:uiPriority w:val="99"/>
    <w:semiHidden/>
    <w:unhideWhenUsed/>
    <w:rsid w:val="0049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6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91551" TargetMode="External"/><Relationship Id="rId13" Type="http://schemas.openxmlformats.org/officeDocument/2006/relationships/hyperlink" Target="https://normativ.kontur.ru/document?moduleId=9&amp;documentId=135787" TargetMode="External"/><Relationship Id="rId18" Type="http://schemas.openxmlformats.org/officeDocument/2006/relationships/hyperlink" Target="https://normativ.kontur.ru/document?moduleId=9&amp;documentId=69380" TargetMode="External"/><Relationship Id="rId26" Type="http://schemas.openxmlformats.org/officeDocument/2006/relationships/hyperlink" Target="https://normativ.kontur.ru/document?moduleId=9&amp;documentId=1241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9&amp;documentId=124189" TargetMode="External"/><Relationship Id="rId7" Type="http://schemas.openxmlformats.org/officeDocument/2006/relationships/hyperlink" Target="https://normativ.kontur.ru/document?moduleId=1&amp;documentId=188450" TargetMode="External"/><Relationship Id="rId12" Type="http://schemas.openxmlformats.org/officeDocument/2006/relationships/hyperlink" Target="https://normativ.kontur.ru/document?moduleId=9&amp;documentId=178747" TargetMode="External"/><Relationship Id="rId17" Type="http://schemas.openxmlformats.org/officeDocument/2006/relationships/hyperlink" Target="https://normativ.kontur.ru/document?moduleId=9&amp;documentId=194444" TargetMode="External"/><Relationship Id="rId25" Type="http://schemas.openxmlformats.org/officeDocument/2006/relationships/hyperlink" Target="https://normativ.kontur.ru/document?moduleId=9&amp;documentId=1744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9&amp;documentId=124013" TargetMode="External"/><Relationship Id="rId20" Type="http://schemas.openxmlformats.org/officeDocument/2006/relationships/hyperlink" Target="https://normativ.kontur.ru/document?moduleId=9&amp;documentId=17449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88449" TargetMode="External"/><Relationship Id="rId11" Type="http://schemas.openxmlformats.org/officeDocument/2006/relationships/hyperlink" Target="https://normativ.kontur.ru/document?moduleId=9&amp;documentId=174499" TargetMode="External"/><Relationship Id="rId24" Type="http://schemas.openxmlformats.org/officeDocument/2006/relationships/hyperlink" Target="https://normativ.kontur.ru/document?moduleId=9&amp;documentId=194444" TargetMode="External"/><Relationship Id="rId5" Type="http://schemas.openxmlformats.org/officeDocument/2006/relationships/hyperlink" Target="https://normativ.kontur.ru/document?moduleId=1&amp;documentId=172597" TargetMode="External"/><Relationship Id="rId15" Type="http://schemas.openxmlformats.org/officeDocument/2006/relationships/hyperlink" Target="https://normativ.kontur.ru/document?moduleId=9&amp;documentId=179668" TargetMode="External"/><Relationship Id="rId23" Type="http://schemas.openxmlformats.org/officeDocument/2006/relationships/hyperlink" Target="https://normativ.kontur.ru/document?moduleId=9&amp;documentId=12418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rmativ.kontur.ru/document?moduleId=9&amp;documentId=124189" TargetMode="External"/><Relationship Id="rId19" Type="http://schemas.openxmlformats.org/officeDocument/2006/relationships/hyperlink" Target="https://normativ.kontur.ru/document?moduleId=9&amp;documentId=178747" TargetMode="External"/><Relationship Id="rId4" Type="http://schemas.openxmlformats.org/officeDocument/2006/relationships/hyperlink" Target="https://normativ.kontur.ru/document?moduleId=9&amp;documentId=192814" TargetMode="External"/><Relationship Id="rId9" Type="http://schemas.openxmlformats.org/officeDocument/2006/relationships/hyperlink" Target="https://normativ.kontur.ru/document?moduleId=9&amp;documentId=69380" TargetMode="External"/><Relationship Id="rId14" Type="http://schemas.openxmlformats.org/officeDocument/2006/relationships/hyperlink" Target="https://normativ.kontur.ru/document?moduleId=9&amp;documentId=49572" TargetMode="External"/><Relationship Id="rId22" Type="http://schemas.openxmlformats.org/officeDocument/2006/relationships/hyperlink" Target="https://normativ.kontur.ru/document?moduleId=9&amp;documentId=12418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4119</Words>
  <Characters>23482</Characters>
  <Application>Microsoft Office Word</Application>
  <DocSecurity>0</DocSecurity>
  <Lines>195</Lines>
  <Paragraphs>55</Paragraphs>
  <ScaleCrop>false</ScaleCrop>
  <Company/>
  <LinksUpToDate>false</LinksUpToDate>
  <CharactersWithSpaces>27546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2022-04-05T12:50:00Z</dcterms:created>
  <dcterms:modified xsi:type="dcterms:W3CDTF">2022-04-05T12:52:00Z</dcterms:modified>
</cp:coreProperties>
</file>